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4F" w:rsidRPr="00CD6E4F" w:rsidRDefault="00CD6E4F" w:rsidP="00CD6E4F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bookmarkStart w:id="0" w:name="_GoBack"/>
      <w:r w:rsidRPr="00CD6E4F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Программа стимулирования кредитования субъектов малого и среднего п</w:t>
      </w:r>
      <w:r w:rsidR="007D7E2B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редпринимательства, разработанная </w:t>
      </w:r>
      <w:r w:rsidRPr="00CD6E4F">
        <w:rPr>
          <w:rFonts w:ascii="Times New Roman" w:hAnsi="Times New Roman" w:cs="Times New Roman"/>
          <w:b/>
          <w:bCs/>
          <w:color w:val="111111"/>
          <w:sz w:val="28"/>
          <w:szCs w:val="28"/>
        </w:rPr>
        <w:t>Акционерным обществом «Федеральная корпорация по развитию малого и среднего предпринимательства» (далее – Корпорация</w:t>
      </w:r>
      <w:r w:rsidR="00074DB7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7D7E2B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МСП</w:t>
      </w:r>
      <w:r w:rsidRPr="00CD6E4F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) совместно с Центральным </w:t>
      </w:r>
      <w:r w:rsidR="007D7E2B">
        <w:rPr>
          <w:rFonts w:ascii="Times New Roman" w:hAnsi="Times New Roman" w:cs="Times New Roman"/>
          <w:b/>
          <w:bCs/>
          <w:color w:val="111111"/>
          <w:sz w:val="28"/>
          <w:szCs w:val="28"/>
        </w:rPr>
        <w:t>б</w:t>
      </w:r>
      <w:r w:rsidRPr="00CD6E4F">
        <w:rPr>
          <w:rFonts w:ascii="Times New Roman" w:hAnsi="Times New Roman" w:cs="Times New Roman"/>
          <w:b/>
          <w:bCs/>
          <w:color w:val="111111"/>
          <w:sz w:val="28"/>
          <w:szCs w:val="28"/>
        </w:rPr>
        <w:t>анком Российской Федерации</w:t>
      </w:r>
    </w:p>
    <w:bookmarkEnd w:id="0"/>
    <w:p w:rsidR="00FA1EEF" w:rsidRDefault="00CD6E4F" w:rsidP="00CD6E4F">
      <w:pPr>
        <w:pStyle w:val="a4"/>
        <w:shd w:val="clear" w:color="auto" w:fill="FDFDFD"/>
        <w:spacing w:before="120" w:beforeAutospacing="0" w:after="120" w:afterAutospacing="0"/>
        <w:ind w:firstLine="360"/>
        <w:jc w:val="both"/>
        <w:textAlignment w:val="baseline"/>
        <w:rPr>
          <w:bCs/>
          <w:color w:val="111111"/>
          <w:sz w:val="28"/>
          <w:szCs w:val="28"/>
        </w:rPr>
      </w:pPr>
      <w:r w:rsidRPr="00CD6E4F">
        <w:rPr>
          <w:bCs/>
          <w:color w:val="111111"/>
          <w:sz w:val="28"/>
          <w:szCs w:val="28"/>
        </w:rPr>
        <w:t xml:space="preserve">АО «Федеральная корпорация по развитию малого и среднего предпринимательства» совместно с Центральным </w:t>
      </w:r>
      <w:r w:rsidR="007D7E2B">
        <w:rPr>
          <w:bCs/>
          <w:color w:val="111111"/>
          <w:sz w:val="28"/>
          <w:szCs w:val="28"/>
        </w:rPr>
        <w:t>ба</w:t>
      </w:r>
      <w:r w:rsidRPr="00CD6E4F">
        <w:rPr>
          <w:bCs/>
          <w:color w:val="111111"/>
          <w:sz w:val="28"/>
          <w:szCs w:val="28"/>
        </w:rPr>
        <w:t>нком Российской Федерации разработана и утверждена Программа стимулирования кредитования субъектов малого и среднего предпринимательства (далее – Программа</w:t>
      </w:r>
      <w:r>
        <w:rPr>
          <w:bCs/>
          <w:color w:val="111111"/>
          <w:sz w:val="28"/>
          <w:szCs w:val="28"/>
        </w:rPr>
        <w:t xml:space="preserve"> 6,5</w:t>
      </w:r>
      <w:r w:rsidR="00074DB7">
        <w:rPr>
          <w:bCs/>
          <w:color w:val="111111"/>
          <w:sz w:val="28"/>
          <w:szCs w:val="28"/>
        </w:rPr>
        <w:t>,</w:t>
      </w:r>
      <w:r w:rsidRPr="00CD6E4F">
        <w:rPr>
          <w:bCs/>
          <w:color w:val="111111"/>
          <w:sz w:val="28"/>
          <w:szCs w:val="28"/>
        </w:rPr>
        <w:t>). В соответствии с Программой</w:t>
      </w:r>
      <w:r>
        <w:rPr>
          <w:bCs/>
          <w:color w:val="111111"/>
          <w:sz w:val="28"/>
          <w:szCs w:val="28"/>
        </w:rPr>
        <w:t xml:space="preserve"> 6,5</w:t>
      </w:r>
      <w:r w:rsidRPr="00CD6E4F">
        <w:rPr>
          <w:bCs/>
          <w:color w:val="111111"/>
          <w:sz w:val="28"/>
          <w:szCs w:val="28"/>
        </w:rPr>
        <w:t xml:space="preserve"> банки предоставляют </w:t>
      </w:r>
      <w:r w:rsidR="007D7E2B">
        <w:rPr>
          <w:bCs/>
          <w:color w:val="111111"/>
          <w:sz w:val="28"/>
          <w:szCs w:val="28"/>
        </w:rPr>
        <w:t>субъектам М</w:t>
      </w:r>
      <w:r w:rsidRPr="00CD6E4F">
        <w:rPr>
          <w:bCs/>
          <w:color w:val="111111"/>
          <w:sz w:val="28"/>
          <w:szCs w:val="28"/>
        </w:rPr>
        <w:t xml:space="preserve">СП кредиты с льготной процентной ставкой. По состоянию на </w:t>
      </w:r>
      <w:r>
        <w:rPr>
          <w:bCs/>
          <w:color w:val="111111"/>
          <w:sz w:val="28"/>
          <w:szCs w:val="28"/>
        </w:rPr>
        <w:t>09</w:t>
      </w:r>
      <w:r w:rsidRPr="00CD6E4F">
        <w:rPr>
          <w:bCs/>
          <w:color w:val="111111"/>
          <w:sz w:val="28"/>
          <w:szCs w:val="28"/>
        </w:rPr>
        <w:t>.</w:t>
      </w:r>
      <w:r>
        <w:rPr>
          <w:bCs/>
          <w:color w:val="111111"/>
          <w:sz w:val="28"/>
          <w:szCs w:val="28"/>
        </w:rPr>
        <w:t>11</w:t>
      </w:r>
      <w:r w:rsidRPr="00CD6E4F">
        <w:rPr>
          <w:bCs/>
          <w:color w:val="111111"/>
          <w:sz w:val="28"/>
          <w:szCs w:val="28"/>
        </w:rPr>
        <w:t>.2017 в соответствии с решением Совета директоров Корпорации МСП в Программ</w:t>
      </w:r>
      <w:r w:rsidR="007D7E2B">
        <w:rPr>
          <w:bCs/>
          <w:color w:val="111111"/>
          <w:sz w:val="28"/>
          <w:szCs w:val="28"/>
        </w:rPr>
        <w:t xml:space="preserve">е </w:t>
      </w:r>
      <w:r w:rsidRPr="00CD6E4F">
        <w:rPr>
          <w:bCs/>
          <w:color w:val="111111"/>
          <w:sz w:val="28"/>
          <w:szCs w:val="28"/>
        </w:rPr>
        <w:t>6,5 участвуют следующие банки</w:t>
      </w:r>
      <w:r>
        <w:rPr>
          <w:bCs/>
          <w:color w:val="111111"/>
          <w:sz w:val="28"/>
          <w:szCs w:val="28"/>
        </w:rPr>
        <w:t>:</w:t>
      </w:r>
      <w:r w:rsidRPr="00CD6E4F">
        <w:rPr>
          <w:bCs/>
          <w:color w:val="111111"/>
          <w:sz w:val="28"/>
          <w:szCs w:val="28"/>
        </w:rPr>
        <w:t xml:space="preserve"> </w:t>
      </w:r>
    </w:p>
    <w:p w:rsidR="00F95D1B" w:rsidRPr="00945C5B" w:rsidRDefault="00F95D1B" w:rsidP="00CD6E4F">
      <w:pPr>
        <w:pStyle w:val="a4"/>
        <w:shd w:val="clear" w:color="auto" w:fill="FDFDFD"/>
        <w:spacing w:before="120" w:beforeAutospacing="0" w:after="120" w:afterAutospacing="0"/>
        <w:ind w:firstLine="360"/>
        <w:jc w:val="both"/>
        <w:textAlignment w:val="baseline"/>
        <w:rPr>
          <w:color w:val="111111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B01924" w:rsidRPr="00945C5B" w:rsidTr="00F95D1B">
        <w:tc>
          <w:tcPr>
            <w:tcW w:w="5103" w:type="dxa"/>
          </w:tcPr>
          <w:p w:rsidR="00B01924" w:rsidRPr="00CD6E4F" w:rsidRDefault="00945C5B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1. АО «Альфа-Банк»;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2. Банк ВТБ (ПАО);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3. ПАО Банк ЗЕНИТ;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 xml:space="preserve">4. АО «Банк 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Интеза</w:t>
            </w:r>
            <w:proofErr w:type="spellEnd"/>
            <w:r w:rsidRPr="00CD6E4F">
              <w:rPr>
                <w:color w:val="111111"/>
                <w:sz w:val="28"/>
                <w:szCs w:val="28"/>
              </w:rPr>
              <w:t>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5. ПАО «Банк «Санкт-Петербург»;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6. Банк «Возрождение» (ПАО);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7. ВТБ 24 (ПАО);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8. Банк ГПБ (АО);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9. ПАО «Запсибкомбанк»;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10. КБ «Кубань Кредит»;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11. ПАО «НБД-Банк»;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12. РНКБ (ПАО);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13. АО «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Россельхозбанк</w:t>
            </w:r>
            <w:proofErr w:type="spellEnd"/>
            <w:r w:rsidRPr="00CD6E4F">
              <w:rPr>
                <w:color w:val="111111"/>
                <w:sz w:val="28"/>
                <w:szCs w:val="28"/>
              </w:rPr>
              <w:t>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14. ТКБ БАНК ПАО;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15. АО «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ЮниКредит</w:t>
            </w:r>
            <w:proofErr w:type="spellEnd"/>
            <w:r w:rsidRPr="00CD6E4F">
              <w:rPr>
                <w:color w:val="111111"/>
                <w:sz w:val="28"/>
                <w:szCs w:val="28"/>
              </w:rPr>
              <w:t xml:space="preserve"> 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16. ПАО «СКБ-банк»;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17. Банк «Левобережный» (ПАО);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18. «СИБСОЦБАНК» ООО;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19. ПАО Банк «Кузнецкий»;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20. ПАО Банк «ФК Открытие»;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21. ПАО Сбербанк;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22. ПАО «Промсвязьбанк»;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23. АО «Райффайзенбанк»;</w:t>
            </w:r>
          </w:p>
        </w:tc>
        <w:tc>
          <w:tcPr>
            <w:tcW w:w="4820" w:type="dxa"/>
          </w:tcPr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24. ПАО Росбанк;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25. АКБ «ЭНЕРГОБАНК» (ПАО);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26. ООО КБЭР «Банк Казани»;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27. ООО «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Камкомбанк</w:t>
            </w:r>
            <w:proofErr w:type="spellEnd"/>
            <w:r w:rsidRPr="00CD6E4F">
              <w:rPr>
                <w:color w:val="111111"/>
                <w:sz w:val="28"/>
                <w:szCs w:val="28"/>
              </w:rPr>
              <w:t>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28. ПАО «НИКО-БАНК»;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29. ПАО АКБ «Урал ФД»;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30. АО «МСП Банк».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31. АО «ГЕНБАНК»;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32. ПАО «АК БАРС» БАНК;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33. АО "БАНК ОРЕНБУРГ";</w:t>
            </w:r>
          </w:p>
          <w:p w:rsidR="00945C5B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34. ООО КБ «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Алтайкапиталбанк</w:t>
            </w:r>
            <w:proofErr w:type="spellEnd"/>
            <w:r w:rsidRPr="00CD6E4F">
              <w:rPr>
                <w:color w:val="111111"/>
                <w:sz w:val="28"/>
                <w:szCs w:val="28"/>
              </w:rPr>
              <w:t>»;</w:t>
            </w:r>
          </w:p>
          <w:p w:rsidR="00945C5B" w:rsidRPr="00CD6E4F" w:rsidRDefault="00F95D1B" w:rsidP="00F95D1B">
            <w:pPr>
              <w:pStyle w:val="a4"/>
              <w:spacing w:before="0" w:beforeAutospacing="0" w:after="0" w:afterAutospacing="0"/>
              <w:textAlignment w:val="baseline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35.ПАО </w:t>
            </w:r>
            <w:proofErr w:type="gramStart"/>
            <w:r>
              <w:rPr>
                <w:color w:val="111111"/>
                <w:sz w:val="28"/>
                <w:szCs w:val="28"/>
              </w:rPr>
              <w:t>C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КБ </w:t>
            </w:r>
            <w:r w:rsidR="00B01924" w:rsidRPr="00CD6E4F">
              <w:rPr>
                <w:color w:val="111111"/>
                <w:sz w:val="28"/>
                <w:szCs w:val="28"/>
              </w:rPr>
              <w:t>Приморья</w:t>
            </w:r>
            <w:r w:rsidR="00945C5B" w:rsidRPr="00CD6E4F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="00B01924" w:rsidRPr="00CD6E4F">
              <w:rPr>
                <w:color w:val="111111"/>
                <w:sz w:val="28"/>
                <w:szCs w:val="28"/>
              </w:rPr>
              <w:t>Примсоцбанк</w:t>
            </w:r>
            <w:proofErr w:type="spellEnd"/>
            <w:r w:rsidR="00B01924" w:rsidRPr="00CD6E4F">
              <w:rPr>
                <w:color w:val="111111"/>
                <w:sz w:val="28"/>
                <w:szCs w:val="28"/>
              </w:rPr>
              <w:t>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36. АКБ «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РосЕвроБанк</w:t>
            </w:r>
            <w:proofErr w:type="spellEnd"/>
            <w:r w:rsidRPr="00CD6E4F">
              <w:rPr>
                <w:color w:val="111111"/>
                <w:sz w:val="28"/>
                <w:szCs w:val="28"/>
              </w:rPr>
              <w:t>» (АО);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37. ПАО «БИНБАНК»;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38. АКБ Российский Капитал ПАО</w:t>
            </w:r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39. АО КБ Ассоциация</w:t>
            </w:r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40. «СДМ-Банк» (ПАО)</w:t>
            </w:r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41. АО Банк Акцепт</w:t>
            </w:r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 xml:space="preserve">42. ПАО </w:t>
            </w:r>
            <w:proofErr w:type="spellStart"/>
            <w:r w:rsidRPr="00CD6E4F">
              <w:rPr>
                <w:color w:val="111111"/>
                <w:sz w:val="28"/>
                <w:szCs w:val="28"/>
              </w:rPr>
              <w:t>Томскпромстройбанк</w:t>
            </w:r>
            <w:proofErr w:type="spellEnd"/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43. АО КОШЕЛЕВ-БАНК</w:t>
            </w:r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44. ПАО «САРОВБИЗНЕСБАНК»</w:t>
            </w:r>
            <w:r w:rsidR="00945C5B" w:rsidRPr="00CD6E4F">
              <w:rPr>
                <w:color w:val="111111"/>
                <w:sz w:val="28"/>
                <w:szCs w:val="28"/>
              </w:rPr>
              <w:t>;</w:t>
            </w:r>
          </w:p>
          <w:p w:rsidR="00B01924" w:rsidRPr="00CD6E4F" w:rsidRDefault="00B01924" w:rsidP="00B0192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111111"/>
                <w:sz w:val="28"/>
                <w:szCs w:val="28"/>
              </w:rPr>
            </w:pPr>
            <w:r w:rsidRPr="00CD6E4F">
              <w:rPr>
                <w:color w:val="111111"/>
                <w:sz w:val="28"/>
                <w:szCs w:val="28"/>
              </w:rPr>
              <w:t>45. ПАО Дальневосточный банк</w:t>
            </w:r>
            <w:r w:rsidR="00945C5B" w:rsidRPr="00CD6E4F">
              <w:rPr>
                <w:color w:val="111111"/>
                <w:sz w:val="28"/>
                <w:szCs w:val="28"/>
              </w:rPr>
              <w:t>.</w:t>
            </w:r>
          </w:p>
        </w:tc>
      </w:tr>
    </w:tbl>
    <w:p w:rsidR="00F95D1B" w:rsidRDefault="00F95D1B" w:rsidP="00B01924">
      <w:pPr>
        <w:pStyle w:val="a4"/>
        <w:spacing w:before="0" w:beforeAutospacing="0" w:after="0" w:afterAutospacing="0"/>
        <w:jc w:val="both"/>
        <w:textAlignment w:val="baseline"/>
        <w:rPr>
          <w:color w:val="111111"/>
        </w:rPr>
      </w:pPr>
    </w:p>
    <w:p w:rsidR="00F95D1B" w:rsidRPr="00F95D1B" w:rsidRDefault="00F95D1B" w:rsidP="00F95D1B">
      <w:pPr>
        <w:pStyle w:val="a4"/>
        <w:ind w:firstLine="708"/>
        <w:jc w:val="both"/>
        <w:textAlignment w:val="baseline"/>
        <w:rPr>
          <w:bCs/>
          <w:color w:val="111111"/>
          <w:sz w:val="28"/>
          <w:szCs w:val="28"/>
        </w:rPr>
      </w:pPr>
      <w:r w:rsidRPr="00F95D1B">
        <w:rPr>
          <w:bCs/>
          <w:color w:val="111111"/>
          <w:sz w:val="28"/>
          <w:szCs w:val="28"/>
        </w:rPr>
        <w:t xml:space="preserve">Предоставляемые кредиты являются целевыми и могут быть использованы исключительно для приобретения основных средств, модернизации и реконструкции производства, запуска новых проектов или мероприятий, согласованных конечным заемщиком с банком (в случае кредитов, предоставляемых для пополнения оборотных средств </w:t>
      </w:r>
      <w:r w:rsidR="007D7E2B">
        <w:rPr>
          <w:bCs/>
          <w:color w:val="111111"/>
          <w:sz w:val="28"/>
          <w:szCs w:val="28"/>
        </w:rPr>
        <w:t>субъектов М</w:t>
      </w:r>
      <w:r w:rsidRPr="00F95D1B">
        <w:rPr>
          <w:bCs/>
          <w:color w:val="111111"/>
          <w:sz w:val="28"/>
          <w:szCs w:val="28"/>
        </w:rPr>
        <w:t>СП). Рефинансирование уже имеющихся кредитов в рамках Программы</w:t>
      </w:r>
      <w:r w:rsidR="007D7E2B">
        <w:rPr>
          <w:bCs/>
          <w:color w:val="111111"/>
          <w:sz w:val="28"/>
          <w:szCs w:val="28"/>
        </w:rPr>
        <w:t xml:space="preserve"> 6,5</w:t>
      </w:r>
      <w:r w:rsidRPr="00F95D1B">
        <w:rPr>
          <w:bCs/>
          <w:color w:val="111111"/>
          <w:sz w:val="28"/>
          <w:szCs w:val="28"/>
        </w:rPr>
        <w:t xml:space="preserve"> не предусмотрено. </w:t>
      </w:r>
    </w:p>
    <w:p w:rsidR="00F95D1B" w:rsidRPr="00F95D1B" w:rsidRDefault="00F95D1B" w:rsidP="00F95D1B">
      <w:pPr>
        <w:pStyle w:val="a4"/>
        <w:ind w:firstLine="708"/>
        <w:textAlignment w:val="baseline"/>
        <w:rPr>
          <w:b/>
          <w:bCs/>
          <w:color w:val="111111"/>
          <w:sz w:val="28"/>
          <w:szCs w:val="28"/>
        </w:rPr>
      </w:pPr>
    </w:p>
    <w:p w:rsidR="00F95D1B" w:rsidRPr="00F95D1B" w:rsidRDefault="00F95D1B" w:rsidP="00F95D1B">
      <w:pPr>
        <w:pStyle w:val="a4"/>
        <w:ind w:firstLine="708"/>
        <w:textAlignment w:val="baseline"/>
        <w:rPr>
          <w:b/>
          <w:bCs/>
          <w:color w:val="111111"/>
          <w:sz w:val="28"/>
          <w:szCs w:val="28"/>
        </w:rPr>
      </w:pPr>
      <w:r w:rsidRPr="00F95D1B">
        <w:rPr>
          <w:b/>
          <w:bCs/>
          <w:color w:val="111111"/>
          <w:sz w:val="28"/>
          <w:szCs w:val="28"/>
        </w:rPr>
        <w:t>Основные условия кредитования:</w:t>
      </w:r>
    </w:p>
    <w:p w:rsidR="00F95D1B" w:rsidRPr="00F95D1B" w:rsidRDefault="00F95D1B" w:rsidP="00F95D1B">
      <w:pPr>
        <w:pStyle w:val="a4"/>
        <w:ind w:firstLine="708"/>
        <w:textAlignment w:val="baseline"/>
        <w:rPr>
          <w:bCs/>
          <w:color w:val="111111"/>
          <w:sz w:val="28"/>
          <w:szCs w:val="28"/>
        </w:rPr>
      </w:pPr>
      <w:r w:rsidRPr="00F95D1B">
        <w:rPr>
          <w:bCs/>
          <w:color w:val="111111"/>
          <w:sz w:val="28"/>
          <w:szCs w:val="28"/>
        </w:rPr>
        <w:t xml:space="preserve">Размер кредита - </w:t>
      </w:r>
      <w:r w:rsidR="00805C90">
        <w:rPr>
          <w:bCs/>
          <w:color w:val="111111"/>
          <w:sz w:val="28"/>
          <w:szCs w:val="28"/>
          <w:u w:val="single"/>
        </w:rPr>
        <w:t>не менее 5</w:t>
      </w:r>
      <w:r w:rsidRPr="00F95D1B">
        <w:rPr>
          <w:bCs/>
          <w:color w:val="111111"/>
          <w:sz w:val="28"/>
          <w:szCs w:val="28"/>
          <w:u w:val="single"/>
        </w:rPr>
        <w:t xml:space="preserve"> </w:t>
      </w:r>
      <w:proofErr w:type="gramStart"/>
      <w:r w:rsidRPr="00F95D1B">
        <w:rPr>
          <w:bCs/>
          <w:color w:val="111111"/>
          <w:sz w:val="28"/>
          <w:szCs w:val="28"/>
          <w:u w:val="single"/>
        </w:rPr>
        <w:t>м</w:t>
      </w:r>
      <w:r w:rsidR="007D7E2B">
        <w:rPr>
          <w:bCs/>
          <w:color w:val="111111"/>
          <w:sz w:val="28"/>
          <w:szCs w:val="28"/>
          <w:u w:val="single"/>
        </w:rPr>
        <w:t>лн</w:t>
      </w:r>
      <w:proofErr w:type="gramEnd"/>
      <w:r w:rsidRPr="00F95D1B">
        <w:rPr>
          <w:bCs/>
          <w:color w:val="111111"/>
          <w:sz w:val="28"/>
          <w:szCs w:val="28"/>
          <w:u w:val="single"/>
        </w:rPr>
        <w:t xml:space="preserve"> рублей</w:t>
      </w:r>
      <w:r w:rsidRPr="00F95D1B">
        <w:rPr>
          <w:bCs/>
          <w:color w:val="111111"/>
          <w:sz w:val="28"/>
          <w:szCs w:val="28"/>
        </w:rPr>
        <w:t xml:space="preserve"> и не более 1 млрд</w:t>
      </w:r>
      <w:r w:rsidR="007D7E2B">
        <w:rPr>
          <w:bCs/>
          <w:color w:val="111111"/>
          <w:sz w:val="28"/>
          <w:szCs w:val="28"/>
        </w:rPr>
        <w:t xml:space="preserve"> </w:t>
      </w:r>
      <w:r w:rsidRPr="00F95D1B">
        <w:rPr>
          <w:bCs/>
          <w:color w:val="111111"/>
          <w:sz w:val="28"/>
          <w:szCs w:val="28"/>
        </w:rPr>
        <w:t>рублей в одном банке (не более 4 м</w:t>
      </w:r>
      <w:r w:rsidR="007D7E2B">
        <w:rPr>
          <w:bCs/>
          <w:color w:val="111111"/>
          <w:sz w:val="28"/>
          <w:szCs w:val="28"/>
        </w:rPr>
        <w:t>лрд рублей</w:t>
      </w:r>
      <w:r w:rsidR="007D7E2B" w:rsidRPr="00F95D1B">
        <w:rPr>
          <w:bCs/>
          <w:color w:val="111111"/>
          <w:sz w:val="28"/>
          <w:szCs w:val="28"/>
        </w:rPr>
        <w:t xml:space="preserve"> </w:t>
      </w:r>
      <w:r w:rsidRPr="00F95D1B">
        <w:rPr>
          <w:bCs/>
          <w:color w:val="111111"/>
          <w:sz w:val="28"/>
          <w:szCs w:val="28"/>
        </w:rPr>
        <w:t>на одного заемщика в разных банках)</w:t>
      </w:r>
    </w:p>
    <w:p w:rsidR="005128AD" w:rsidRDefault="00F95D1B" w:rsidP="00F95D1B">
      <w:pPr>
        <w:pStyle w:val="a4"/>
        <w:ind w:firstLine="708"/>
        <w:textAlignment w:val="baseline"/>
        <w:rPr>
          <w:bCs/>
          <w:color w:val="111111"/>
          <w:sz w:val="28"/>
          <w:szCs w:val="28"/>
        </w:rPr>
      </w:pPr>
      <w:r w:rsidRPr="00F95D1B">
        <w:rPr>
          <w:bCs/>
          <w:color w:val="111111"/>
          <w:sz w:val="28"/>
          <w:szCs w:val="28"/>
        </w:rPr>
        <w:t xml:space="preserve">Срок кредита – </w:t>
      </w:r>
      <w:r w:rsidR="005128AD">
        <w:rPr>
          <w:bCs/>
          <w:color w:val="111111"/>
          <w:sz w:val="28"/>
          <w:szCs w:val="28"/>
        </w:rPr>
        <w:t xml:space="preserve">до 3 лет (срок кредита может превышать срок льготного фондирования) </w:t>
      </w:r>
    </w:p>
    <w:p w:rsidR="00F95D1B" w:rsidRPr="00F95D1B" w:rsidRDefault="00F95D1B" w:rsidP="00F95D1B">
      <w:pPr>
        <w:pStyle w:val="a4"/>
        <w:ind w:firstLine="708"/>
        <w:textAlignment w:val="baseline"/>
        <w:rPr>
          <w:bCs/>
          <w:color w:val="111111"/>
          <w:sz w:val="28"/>
          <w:szCs w:val="28"/>
        </w:rPr>
      </w:pPr>
      <w:r w:rsidRPr="00F95D1B">
        <w:rPr>
          <w:bCs/>
          <w:color w:val="111111"/>
          <w:sz w:val="28"/>
          <w:szCs w:val="28"/>
        </w:rPr>
        <w:t xml:space="preserve">Ставка процента – </w:t>
      </w:r>
      <w:r w:rsidRPr="00F95D1B">
        <w:rPr>
          <w:bCs/>
          <w:color w:val="111111"/>
          <w:sz w:val="28"/>
          <w:szCs w:val="28"/>
          <w:u w:val="single"/>
        </w:rPr>
        <w:t xml:space="preserve">9,6 % для субъектов среднего предпринимательства, </w:t>
      </w:r>
      <w:r w:rsidR="007D7E2B">
        <w:rPr>
          <w:bCs/>
          <w:color w:val="111111"/>
          <w:sz w:val="28"/>
          <w:szCs w:val="28"/>
          <w:u w:val="single"/>
        </w:rPr>
        <w:t xml:space="preserve">          </w:t>
      </w:r>
      <w:r w:rsidRPr="00F95D1B">
        <w:rPr>
          <w:bCs/>
          <w:color w:val="111111"/>
          <w:sz w:val="28"/>
          <w:szCs w:val="28"/>
          <w:u w:val="single"/>
        </w:rPr>
        <w:t>10,6 % - для субъектов малого предпринимательства</w:t>
      </w:r>
    </w:p>
    <w:p w:rsidR="00F95D1B" w:rsidRPr="00F95D1B" w:rsidRDefault="00F95D1B" w:rsidP="00F95D1B">
      <w:pPr>
        <w:pStyle w:val="a4"/>
        <w:ind w:firstLine="708"/>
        <w:textAlignment w:val="baseline"/>
        <w:rPr>
          <w:bCs/>
          <w:color w:val="111111"/>
          <w:sz w:val="28"/>
          <w:szCs w:val="28"/>
        </w:rPr>
      </w:pPr>
      <w:r w:rsidRPr="00F95D1B">
        <w:rPr>
          <w:bCs/>
          <w:color w:val="111111"/>
          <w:sz w:val="28"/>
          <w:szCs w:val="28"/>
        </w:rPr>
        <w:t>Доля финансирования - доля финансирования инвестиционного проекта за счет заемных средств составляет не более 80% (в случае инвестиционных кредитов в размере</w:t>
      </w:r>
      <w:r w:rsidR="007D7E2B">
        <w:rPr>
          <w:bCs/>
          <w:color w:val="111111"/>
          <w:sz w:val="28"/>
          <w:szCs w:val="28"/>
        </w:rPr>
        <w:t xml:space="preserve"> более 500 </w:t>
      </w:r>
      <w:proofErr w:type="gramStart"/>
      <w:r w:rsidR="007D7E2B">
        <w:rPr>
          <w:bCs/>
          <w:color w:val="111111"/>
          <w:sz w:val="28"/>
          <w:szCs w:val="28"/>
        </w:rPr>
        <w:t>млн</w:t>
      </w:r>
      <w:proofErr w:type="gramEnd"/>
      <w:r w:rsidR="007D7E2B">
        <w:rPr>
          <w:bCs/>
          <w:color w:val="111111"/>
          <w:sz w:val="28"/>
          <w:szCs w:val="28"/>
        </w:rPr>
        <w:t xml:space="preserve"> рублей</w:t>
      </w:r>
      <w:r w:rsidRPr="00F95D1B">
        <w:rPr>
          <w:bCs/>
          <w:color w:val="111111"/>
          <w:sz w:val="28"/>
          <w:szCs w:val="28"/>
        </w:rPr>
        <w:t>.</w:t>
      </w:r>
    </w:p>
    <w:p w:rsidR="00F95D1B" w:rsidRPr="00F95D1B" w:rsidRDefault="00F95D1B" w:rsidP="00F95D1B">
      <w:pPr>
        <w:pStyle w:val="a4"/>
        <w:ind w:firstLine="708"/>
        <w:jc w:val="both"/>
        <w:textAlignment w:val="baseline"/>
        <w:rPr>
          <w:bCs/>
          <w:color w:val="111111"/>
        </w:rPr>
      </w:pPr>
    </w:p>
    <w:p w:rsidR="00F95D1B" w:rsidRDefault="00F95D1B" w:rsidP="00B01924">
      <w:pPr>
        <w:pStyle w:val="a4"/>
        <w:spacing w:before="0" w:beforeAutospacing="0" w:after="0" w:afterAutospacing="0"/>
        <w:jc w:val="both"/>
        <w:textAlignment w:val="baseline"/>
        <w:rPr>
          <w:color w:val="111111"/>
        </w:rPr>
      </w:pPr>
    </w:p>
    <w:sectPr w:rsidR="00F95D1B" w:rsidSect="00677EF7">
      <w:type w:val="continuous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2D3" w:rsidRDefault="005362D3" w:rsidP="00D917E4">
      <w:pPr>
        <w:spacing w:after="0" w:line="240" w:lineRule="auto"/>
      </w:pPr>
      <w:r>
        <w:separator/>
      </w:r>
    </w:p>
  </w:endnote>
  <w:endnote w:type="continuationSeparator" w:id="0">
    <w:p w:rsidR="005362D3" w:rsidRDefault="005362D3" w:rsidP="00D9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2D3" w:rsidRDefault="005362D3" w:rsidP="00D917E4">
      <w:pPr>
        <w:spacing w:after="0" w:line="240" w:lineRule="auto"/>
      </w:pPr>
      <w:r>
        <w:separator/>
      </w:r>
    </w:p>
  </w:footnote>
  <w:footnote w:type="continuationSeparator" w:id="0">
    <w:p w:rsidR="005362D3" w:rsidRDefault="005362D3" w:rsidP="00D91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B7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FCC420B"/>
    <w:multiLevelType w:val="multilevel"/>
    <w:tmpl w:val="E7C4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02511E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33F0AFE"/>
    <w:multiLevelType w:val="multilevel"/>
    <w:tmpl w:val="C096C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01C70AE"/>
    <w:multiLevelType w:val="hybridMultilevel"/>
    <w:tmpl w:val="3872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755AA"/>
    <w:multiLevelType w:val="hybridMultilevel"/>
    <w:tmpl w:val="5F2EED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B627F9"/>
    <w:multiLevelType w:val="hybridMultilevel"/>
    <w:tmpl w:val="3872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76DA5"/>
    <w:multiLevelType w:val="hybridMultilevel"/>
    <w:tmpl w:val="378206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3DE575D"/>
    <w:multiLevelType w:val="hybridMultilevel"/>
    <w:tmpl w:val="8136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62"/>
    <w:rsid w:val="00024316"/>
    <w:rsid w:val="00034F33"/>
    <w:rsid w:val="00074DB7"/>
    <w:rsid w:val="00120D7C"/>
    <w:rsid w:val="00211166"/>
    <w:rsid w:val="00256A04"/>
    <w:rsid w:val="0028611E"/>
    <w:rsid w:val="00383145"/>
    <w:rsid w:val="003F6C4A"/>
    <w:rsid w:val="00433DFF"/>
    <w:rsid w:val="00447387"/>
    <w:rsid w:val="0046727A"/>
    <w:rsid w:val="004E3AC6"/>
    <w:rsid w:val="004F7353"/>
    <w:rsid w:val="00500D06"/>
    <w:rsid w:val="005128AD"/>
    <w:rsid w:val="005362D3"/>
    <w:rsid w:val="00547DA2"/>
    <w:rsid w:val="005C3060"/>
    <w:rsid w:val="00644989"/>
    <w:rsid w:val="00677EF7"/>
    <w:rsid w:val="006D0D7C"/>
    <w:rsid w:val="006D251D"/>
    <w:rsid w:val="00745A53"/>
    <w:rsid w:val="007D0DE8"/>
    <w:rsid w:val="007D7E2B"/>
    <w:rsid w:val="00805C90"/>
    <w:rsid w:val="00840697"/>
    <w:rsid w:val="00847815"/>
    <w:rsid w:val="00851798"/>
    <w:rsid w:val="00866D62"/>
    <w:rsid w:val="00945C5B"/>
    <w:rsid w:val="009A22D9"/>
    <w:rsid w:val="009C6EE0"/>
    <w:rsid w:val="009C7107"/>
    <w:rsid w:val="00A264CD"/>
    <w:rsid w:val="00A65A9B"/>
    <w:rsid w:val="00A73243"/>
    <w:rsid w:val="00AC76C6"/>
    <w:rsid w:val="00AF115E"/>
    <w:rsid w:val="00B01924"/>
    <w:rsid w:val="00B738B0"/>
    <w:rsid w:val="00C66E17"/>
    <w:rsid w:val="00CD6E4F"/>
    <w:rsid w:val="00CF2B95"/>
    <w:rsid w:val="00D56B8F"/>
    <w:rsid w:val="00D917E4"/>
    <w:rsid w:val="00D97FA0"/>
    <w:rsid w:val="00DF0B6B"/>
    <w:rsid w:val="00DF4212"/>
    <w:rsid w:val="00DF4324"/>
    <w:rsid w:val="00E60FE6"/>
    <w:rsid w:val="00E830CF"/>
    <w:rsid w:val="00EE5BB2"/>
    <w:rsid w:val="00F1732D"/>
    <w:rsid w:val="00F404F2"/>
    <w:rsid w:val="00F47A63"/>
    <w:rsid w:val="00F95D1B"/>
    <w:rsid w:val="00FA1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66D62"/>
    <w:rPr>
      <w:i/>
      <w:iCs/>
    </w:rPr>
  </w:style>
  <w:style w:type="paragraph" w:styleId="a4">
    <w:name w:val="Normal (Web)"/>
    <w:basedOn w:val="a"/>
    <w:uiPriority w:val="99"/>
    <w:unhideWhenUsed/>
    <w:rsid w:val="0086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20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D917E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917E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917E4"/>
    <w:rPr>
      <w:vertAlign w:val="superscript"/>
    </w:rPr>
  </w:style>
  <w:style w:type="paragraph" w:styleId="a9">
    <w:name w:val="List Paragraph"/>
    <w:basedOn w:val="a"/>
    <w:uiPriority w:val="34"/>
    <w:qFormat/>
    <w:rsid w:val="00A65A9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97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7FA0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4D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74DB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74DB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4DB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74DB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66D62"/>
    <w:rPr>
      <w:i/>
      <w:iCs/>
    </w:rPr>
  </w:style>
  <w:style w:type="paragraph" w:styleId="a4">
    <w:name w:val="Normal (Web)"/>
    <w:basedOn w:val="a"/>
    <w:uiPriority w:val="99"/>
    <w:unhideWhenUsed/>
    <w:rsid w:val="0086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20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D917E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917E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917E4"/>
    <w:rPr>
      <w:vertAlign w:val="superscript"/>
    </w:rPr>
  </w:style>
  <w:style w:type="paragraph" w:styleId="a9">
    <w:name w:val="List Paragraph"/>
    <w:basedOn w:val="a"/>
    <w:uiPriority w:val="34"/>
    <w:qFormat/>
    <w:rsid w:val="00A65A9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97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7FA0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4D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74DB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74DB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4DB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74D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9C77A-7FFA-4890-A7C5-683D985F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Нигматзянова</dc:creator>
  <cp:lastModifiedBy>user</cp:lastModifiedBy>
  <cp:revision>2</cp:revision>
  <cp:lastPrinted>2017-08-04T06:32:00Z</cp:lastPrinted>
  <dcterms:created xsi:type="dcterms:W3CDTF">2017-11-20T12:30:00Z</dcterms:created>
  <dcterms:modified xsi:type="dcterms:W3CDTF">2017-11-20T12:30:00Z</dcterms:modified>
</cp:coreProperties>
</file>